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CB2C1" w14:textId="458C30AD" w:rsidR="00A32892" w:rsidRDefault="0034052C" w:rsidP="0856C5A4">
      <w:pPr>
        <w:spacing w:line="276" w:lineRule="auto"/>
        <w:rPr>
          <w:rFonts w:asciiTheme="minorHAnsi" w:hAnsiTheme="minorHAnsi" w:cstheme="minorHAnsi"/>
          <w:b/>
          <w:bCs/>
          <w:i/>
          <w:iCs/>
          <w:sz w:val="40"/>
          <w:szCs w:val="40"/>
          <w:lang w:val="en-US"/>
        </w:rPr>
      </w:pPr>
      <w:proofErr w:type="spellStart"/>
      <w:r w:rsidRPr="0034052C">
        <w:rPr>
          <w:rFonts w:asciiTheme="minorHAnsi" w:hAnsiTheme="minorHAnsi" w:cstheme="minorHAnsi"/>
          <w:b/>
          <w:bCs/>
          <w:i/>
          <w:iCs/>
          <w:sz w:val="40"/>
          <w:szCs w:val="40"/>
          <w:lang w:val="en-US"/>
        </w:rPr>
        <w:t>LogiMAT</w:t>
      </w:r>
      <w:proofErr w:type="spellEnd"/>
      <w:r w:rsidRPr="0034052C">
        <w:rPr>
          <w:rFonts w:asciiTheme="minorHAnsi" w:hAnsiTheme="minorHAnsi" w:cstheme="minorHAnsi"/>
          <w:b/>
          <w:bCs/>
          <w:i/>
          <w:iCs/>
          <w:sz w:val="40"/>
          <w:szCs w:val="40"/>
          <w:lang w:val="en-US"/>
        </w:rPr>
        <w:t xml:space="preserve"> 2026: </w:t>
      </w:r>
      <w:proofErr w:type="spellStart"/>
      <w:r w:rsidRPr="0034052C">
        <w:rPr>
          <w:rFonts w:asciiTheme="minorHAnsi" w:hAnsiTheme="minorHAnsi" w:cstheme="minorHAnsi"/>
          <w:b/>
          <w:bCs/>
          <w:i/>
          <w:iCs/>
          <w:sz w:val="40"/>
          <w:szCs w:val="40"/>
          <w:lang w:val="en-US"/>
        </w:rPr>
        <w:t>Murrelektronik</w:t>
      </w:r>
      <w:proofErr w:type="spellEnd"/>
      <w:r w:rsidRPr="0034052C">
        <w:rPr>
          <w:rFonts w:asciiTheme="minorHAnsi" w:hAnsiTheme="minorHAnsi" w:cstheme="minorHAnsi"/>
          <w:b/>
          <w:bCs/>
          <w:i/>
          <w:iCs/>
          <w:sz w:val="40"/>
          <w:szCs w:val="40"/>
          <w:lang w:val="en-US"/>
        </w:rPr>
        <w:t xml:space="preserve"> </w:t>
      </w:r>
      <w:r>
        <w:rPr>
          <w:rFonts w:asciiTheme="minorHAnsi" w:hAnsiTheme="minorHAnsi" w:cstheme="minorHAnsi"/>
          <w:b/>
          <w:bCs/>
          <w:i/>
          <w:iCs/>
          <w:sz w:val="40"/>
          <w:szCs w:val="40"/>
          <w:lang w:val="en-US"/>
        </w:rPr>
        <w:t>p</w:t>
      </w:r>
      <w:r w:rsidRPr="0034052C">
        <w:rPr>
          <w:rFonts w:asciiTheme="minorHAnsi" w:hAnsiTheme="minorHAnsi" w:cstheme="minorHAnsi"/>
          <w:b/>
          <w:bCs/>
          <w:i/>
          <w:iCs/>
          <w:sz w:val="40"/>
          <w:szCs w:val="40"/>
          <w:lang w:val="en-US"/>
        </w:rPr>
        <w:t xml:space="preserve">resents </w:t>
      </w:r>
      <w:r>
        <w:rPr>
          <w:rFonts w:asciiTheme="minorHAnsi" w:hAnsiTheme="minorHAnsi" w:cstheme="minorHAnsi"/>
          <w:b/>
          <w:bCs/>
          <w:i/>
          <w:iCs/>
          <w:sz w:val="40"/>
          <w:szCs w:val="40"/>
          <w:lang w:val="en-US"/>
        </w:rPr>
        <w:t>h</w:t>
      </w:r>
      <w:r w:rsidRPr="0034052C">
        <w:rPr>
          <w:rFonts w:asciiTheme="minorHAnsi" w:hAnsiTheme="minorHAnsi" w:cstheme="minorHAnsi"/>
          <w:b/>
          <w:bCs/>
          <w:i/>
          <w:iCs/>
          <w:sz w:val="40"/>
          <w:szCs w:val="40"/>
          <w:lang w:val="en-US"/>
        </w:rPr>
        <w:t xml:space="preserve">ighlights for </w:t>
      </w:r>
      <w:r>
        <w:rPr>
          <w:rFonts w:asciiTheme="minorHAnsi" w:hAnsiTheme="minorHAnsi" w:cstheme="minorHAnsi"/>
          <w:b/>
          <w:bCs/>
          <w:i/>
          <w:iCs/>
          <w:sz w:val="40"/>
          <w:szCs w:val="40"/>
          <w:lang w:val="en-US"/>
        </w:rPr>
        <w:t>d</w:t>
      </w:r>
      <w:r w:rsidRPr="0034052C">
        <w:rPr>
          <w:rFonts w:asciiTheme="minorHAnsi" w:hAnsiTheme="minorHAnsi" w:cstheme="minorHAnsi"/>
          <w:b/>
          <w:bCs/>
          <w:i/>
          <w:iCs/>
          <w:sz w:val="40"/>
          <w:szCs w:val="40"/>
          <w:lang w:val="en-US"/>
        </w:rPr>
        <w:t xml:space="preserve">ecentralized </w:t>
      </w:r>
      <w:r>
        <w:rPr>
          <w:rFonts w:asciiTheme="minorHAnsi" w:hAnsiTheme="minorHAnsi" w:cstheme="minorHAnsi"/>
          <w:b/>
          <w:bCs/>
          <w:i/>
          <w:iCs/>
          <w:sz w:val="40"/>
          <w:szCs w:val="40"/>
          <w:lang w:val="en-US"/>
        </w:rPr>
        <w:t>a</w:t>
      </w:r>
      <w:r w:rsidRPr="0034052C">
        <w:rPr>
          <w:rFonts w:asciiTheme="minorHAnsi" w:hAnsiTheme="minorHAnsi" w:cstheme="minorHAnsi"/>
          <w:b/>
          <w:bCs/>
          <w:i/>
          <w:iCs/>
          <w:sz w:val="40"/>
          <w:szCs w:val="40"/>
          <w:lang w:val="en-US"/>
        </w:rPr>
        <w:t>utomation in Intralogistics</w:t>
      </w:r>
    </w:p>
    <w:p w14:paraId="39B2F414" w14:textId="77777777" w:rsidR="0034052C" w:rsidRPr="0034052C" w:rsidRDefault="0034052C" w:rsidP="0856C5A4">
      <w:pPr>
        <w:spacing w:line="276" w:lineRule="auto"/>
        <w:rPr>
          <w:rFonts w:asciiTheme="minorHAnsi" w:hAnsiTheme="minorHAnsi" w:cstheme="minorBidi"/>
          <w:sz w:val="24"/>
          <w:szCs w:val="24"/>
          <w:lang w:val="en-US"/>
        </w:rPr>
      </w:pPr>
    </w:p>
    <w:p w14:paraId="440EE1A7" w14:textId="77777777" w:rsidR="0034052C" w:rsidRPr="0034052C" w:rsidRDefault="0034052C" w:rsidP="0034052C">
      <w:pPr>
        <w:autoSpaceDE w:val="0"/>
        <w:autoSpaceDN w:val="0"/>
        <w:adjustRightInd w:val="0"/>
        <w:rPr>
          <w:lang w:val="en-US"/>
        </w:rPr>
      </w:pPr>
      <w:r w:rsidRPr="0034052C">
        <w:rPr>
          <w:lang w:val="en-US"/>
        </w:rPr>
        <w:t xml:space="preserve">Stuttgart – Intralogistics is becoming faster, more connected, and significantly more modular. Whether for new machine concepts or retrofitting existing systems, </w:t>
      </w:r>
      <w:proofErr w:type="gramStart"/>
      <w:r w:rsidRPr="0034052C">
        <w:rPr>
          <w:lang w:val="en-US"/>
        </w:rPr>
        <w:t>more and more</w:t>
      </w:r>
      <w:proofErr w:type="gramEnd"/>
      <w:r w:rsidRPr="0034052C">
        <w:rPr>
          <w:lang w:val="en-US"/>
        </w:rPr>
        <w:t xml:space="preserve"> decision-makers are relying on decentralized systems that can be scaled flexibly while remaining robust in day-to-day operation. Add to that the boom in robotics and automated handling systems—and the resulting pressure to make automation not only smarter, but also easier to implement.</w:t>
      </w:r>
    </w:p>
    <w:p w14:paraId="236A9EAD" w14:textId="77777777" w:rsidR="0034052C" w:rsidRPr="0034052C" w:rsidRDefault="0034052C" w:rsidP="0034052C">
      <w:pPr>
        <w:autoSpaceDE w:val="0"/>
        <w:autoSpaceDN w:val="0"/>
        <w:adjustRightInd w:val="0"/>
        <w:rPr>
          <w:lang w:val="en-US"/>
        </w:rPr>
      </w:pPr>
    </w:p>
    <w:p w14:paraId="09F38A07" w14:textId="77777777" w:rsidR="0034052C" w:rsidRPr="0034052C" w:rsidRDefault="0034052C" w:rsidP="0034052C">
      <w:pPr>
        <w:autoSpaceDE w:val="0"/>
        <w:autoSpaceDN w:val="0"/>
        <w:adjustRightInd w:val="0"/>
        <w:rPr>
          <w:lang w:val="en-US"/>
        </w:rPr>
      </w:pPr>
      <w:r w:rsidRPr="0034052C">
        <w:rPr>
          <w:lang w:val="en-US"/>
        </w:rPr>
        <w:t xml:space="preserve">At </w:t>
      </w:r>
      <w:proofErr w:type="spellStart"/>
      <w:r w:rsidRPr="0034052C">
        <w:rPr>
          <w:lang w:val="en-US"/>
        </w:rPr>
        <w:t>LogiMAT</w:t>
      </w:r>
      <w:proofErr w:type="spellEnd"/>
      <w:r w:rsidRPr="0034052C">
        <w:rPr>
          <w:lang w:val="en-US"/>
        </w:rPr>
        <w:t xml:space="preserve"> 2026, </w:t>
      </w:r>
      <w:proofErr w:type="spellStart"/>
      <w:r w:rsidRPr="0034052C">
        <w:rPr>
          <w:lang w:val="en-US"/>
        </w:rPr>
        <w:t>Murrelektronik</w:t>
      </w:r>
      <w:proofErr w:type="spellEnd"/>
      <w:r w:rsidRPr="0034052C">
        <w:rPr>
          <w:lang w:val="en-US"/>
        </w:rPr>
        <w:t xml:space="preserve"> will demonstrate exactly how this can be achieved: with smart, decentralized plug-and-play solutions for cabinet-free automation—designed for efficient installation, clean networking, and cost-optimized implementation. Clear, hands-on applications will show how intralogistics solutions can be installed with digital guidance and operated in a future-proof way.</w:t>
      </w:r>
    </w:p>
    <w:p w14:paraId="06F1039B" w14:textId="77777777" w:rsidR="00E26BE3" w:rsidRDefault="00E26BE3" w:rsidP="004F364F">
      <w:pPr>
        <w:autoSpaceDE w:val="0"/>
        <w:autoSpaceDN w:val="0"/>
        <w:adjustRightInd w:val="0"/>
        <w:rPr>
          <w:lang w:val="en-US"/>
        </w:rPr>
      </w:pPr>
    </w:p>
    <w:p w14:paraId="2B61C638" w14:textId="214CF0A0" w:rsidR="009B1F6F" w:rsidRPr="0034052C" w:rsidRDefault="0034052C" w:rsidP="00C4520D">
      <w:pPr>
        <w:spacing w:line="276" w:lineRule="auto"/>
        <w:rPr>
          <w:rFonts w:asciiTheme="minorHAnsi" w:hAnsiTheme="minorHAnsi" w:cstheme="minorHAnsi"/>
          <w:b/>
          <w:bCs/>
          <w:lang w:val="en-US"/>
        </w:rPr>
      </w:pPr>
      <w:r w:rsidRPr="0034052C">
        <w:rPr>
          <w:rFonts w:asciiTheme="minorHAnsi" w:hAnsiTheme="minorHAnsi" w:cstheme="minorHAnsi"/>
          <w:b/>
          <w:bCs/>
          <w:lang w:val="en-US"/>
        </w:rPr>
        <w:t xml:space="preserve">Trade Fair Highlights </w:t>
      </w:r>
      <w:proofErr w:type="gramStart"/>
      <w:r w:rsidRPr="0034052C">
        <w:rPr>
          <w:rFonts w:asciiTheme="minorHAnsi" w:hAnsiTheme="minorHAnsi" w:cstheme="minorHAnsi"/>
          <w:b/>
          <w:bCs/>
          <w:lang w:val="en-US"/>
        </w:rPr>
        <w:t>at a Glance</w:t>
      </w:r>
      <w:proofErr w:type="gramEnd"/>
    </w:p>
    <w:p w14:paraId="4AD2DB53" w14:textId="77777777" w:rsidR="0034052C" w:rsidRPr="0034052C" w:rsidRDefault="0034052C" w:rsidP="00C4520D">
      <w:pPr>
        <w:spacing w:line="276" w:lineRule="auto"/>
        <w:rPr>
          <w:rFonts w:asciiTheme="minorHAnsi" w:hAnsiTheme="minorHAnsi" w:cstheme="minorBidi"/>
          <w:lang w:val="en-US"/>
        </w:rPr>
      </w:pPr>
    </w:p>
    <w:p w14:paraId="4FA05FA1" w14:textId="56818CB0" w:rsidR="0034052C" w:rsidRPr="0034052C" w:rsidRDefault="0034052C" w:rsidP="0034052C">
      <w:pPr>
        <w:pStyle w:val="Listenabsatz"/>
        <w:numPr>
          <w:ilvl w:val="0"/>
          <w:numId w:val="10"/>
        </w:numPr>
        <w:spacing w:line="276" w:lineRule="auto"/>
        <w:ind w:left="360"/>
        <w:rPr>
          <w:rFonts w:asciiTheme="minorHAnsi" w:hAnsiTheme="minorHAnsi" w:cstheme="minorBidi"/>
          <w:b/>
          <w:bCs/>
          <w:lang w:val="en-US"/>
        </w:rPr>
      </w:pPr>
      <w:r>
        <w:rPr>
          <w:rFonts w:asciiTheme="minorHAnsi" w:hAnsiTheme="minorHAnsi" w:cstheme="minorBidi"/>
          <w:b/>
          <w:bCs/>
          <w:lang w:val="en-US"/>
        </w:rPr>
        <w:t>Vario</w:t>
      </w:r>
      <w:r w:rsidRPr="0034052C">
        <w:rPr>
          <w:b/>
          <w:bCs/>
          <w:lang w:val="en-US"/>
        </w:rPr>
        <w:t>-X: The System for Decentralized Automation</w:t>
      </w:r>
      <w:r>
        <w:rPr>
          <w:b/>
          <w:bCs/>
          <w:lang w:val="en-US"/>
        </w:rPr>
        <w:br/>
      </w:r>
      <w:r w:rsidRPr="0034052C">
        <w:rPr>
          <w:b/>
          <w:bCs/>
          <w:lang w:val="en-US"/>
        </w:rPr>
        <w:br/>
      </w:r>
      <w:r w:rsidRPr="0034052C">
        <w:rPr>
          <w:lang w:val="en-US"/>
        </w:rPr>
        <w:t>Instead of time-consuming point-to-point wiring in control cabinets, decentralized concepts are becoming the focus—both for new systems and retrofits. Vario</w:t>
      </w:r>
      <w:r w:rsidRPr="0034052C">
        <w:rPr>
          <w:lang w:val="en-US"/>
        </w:rPr>
        <w:noBreakHyphen/>
        <w:t>X supports this shift as a holistic system: it integrates peripheral components from sensor/actuator level up to the cloud and back—vendor-independent and compatible with common industrial protocols.</w:t>
      </w:r>
      <w:r>
        <w:rPr>
          <w:lang w:val="en-US"/>
        </w:rPr>
        <w:br/>
      </w:r>
    </w:p>
    <w:p w14:paraId="443EF7C2" w14:textId="77777777" w:rsidR="0034052C" w:rsidRPr="0034052C" w:rsidRDefault="0034052C" w:rsidP="00A155E7">
      <w:pPr>
        <w:pStyle w:val="Listenabsatz"/>
        <w:numPr>
          <w:ilvl w:val="0"/>
          <w:numId w:val="10"/>
        </w:numPr>
        <w:spacing w:line="276" w:lineRule="auto"/>
        <w:ind w:left="360"/>
        <w:rPr>
          <w:rFonts w:asciiTheme="minorHAnsi" w:hAnsiTheme="minorHAnsi" w:cstheme="minorBidi"/>
          <w:b/>
          <w:bCs/>
          <w:lang w:val="en-US"/>
        </w:rPr>
      </w:pPr>
      <w:proofErr w:type="spellStart"/>
      <w:r w:rsidRPr="0034052C">
        <w:rPr>
          <w:rFonts w:asciiTheme="minorHAnsi" w:hAnsiTheme="minorHAnsi" w:cstheme="minorBidi"/>
          <w:b/>
          <w:bCs/>
          <w:lang w:val="en-US"/>
        </w:rPr>
        <w:t>uKonn</w:t>
      </w:r>
      <w:proofErr w:type="spellEnd"/>
      <w:r w:rsidRPr="0034052C">
        <w:rPr>
          <w:rFonts w:asciiTheme="minorHAnsi" w:hAnsiTheme="minorHAnsi" w:cstheme="minorBidi"/>
          <w:b/>
          <w:bCs/>
          <w:lang w:val="en-US"/>
        </w:rPr>
        <w:t>-X: Digital Assistance for Installation and Commissioning</w:t>
      </w:r>
      <w:r w:rsidRPr="0034052C">
        <w:rPr>
          <w:rFonts w:asciiTheme="minorHAnsi" w:hAnsiTheme="minorHAnsi" w:cstheme="minorBidi"/>
          <w:b/>
          <w:bCs/>
          <w:lang w:val="en-US"/>
        </w:rPr>
        <w:br/>
      </w:r>
      <w:r w:rsidRPr="0034052C">
        <w:rPr>
          <w:rFonts w:asciiTheme="minorHAnsi" w:hAnsiTheme="minorHAnsi" w:cstheme="minorBidi"/>
          <w:lang w:val="en-US"/>
        </w:rPr>
        <w:t xml:space="preserve">Rising system complexity and a shortage of skilled workers make error-free installation a challenge. </w:t>
      </w:r>
      <w:proofErr w:type="spellStart"/>
      <w:r w:rsidRPr="0034052C">
        <w:rPr>
          <w:rFonts w:asciiTheme="minorHAnsi" w:hAnsiTheme="minorHAnsi" w:cstheme="minorBidi"/>
          <w:lang w:val="en-US"/>
        </w:rPr>
        <w:t>uKonn</w:t>
      </w:r>
      <w:proofErr w:type="spellEnd"/>
      <w:r w:rsidRPr="0034052C">
        <w:rPr>
          <w:rFonts w:asciiTheme="minorHAnsi" w:hAnsiTheme="minorHAnsi" w:cstheme="minorBidi"/>
          <w:lang w:val="en-US"/>
        </w:rPr>
        <w:noBreakHyphen/>
        <w:t>X guides users like a digital pilot step by step through installation and commissioning—clearly structured and easy to understand, even for complex setups.</w:t>
      </w:r>
    </w:p>
    <w:p w14:paraId="0BE78E75" w14:textId="77777777" w:rsidR="0034052C" w:rsidRDefault="0034052C" w:rsidP="0034052C">
      <w:pPr>
        <w:pStyle w:val="Listenabsatz"/>
        <w:spacing w:line="276" w:lineRule="auto"/>
        <w:ind w:left="360"/>
        <w:rPr>
          <w:rFonts w:asciiTheme="minorHAnsi" w:hAnsiTheme="minorHAnsi" w:cstheme="minorBidi"/>
          <w:b/>
          <w:bCs/>
          <w:lang w:val="en-US"/>
        </w:rPr>
      </w:pPr>
    </w:p>
    <w:p w14:paraId="58BA8759" w14:textId="77777777" w:rsidR="0034052C" w:rsidRDefault="0034052C" w:rsidP="0034052C">
      <w:pPr>
        <w:pStyle w:val="Listenabsatz"/>
        <w:numPr>
          <w:ilvl w:val="0"/>
          <w:numId w:val="10"/>
        </w:numPr>
        <w:spacing w:line="276" w:lineRule="auto"/>
        <w:ind w:left="360"/>
        <w:rPr>
          <w:rFonts w:asciiTheme="minorHAnsi" w:hAnsiTheme="minorHAnsi" w:cstheme="minorBidi"/>
          <w:lang w:val="en-US"/>
        </w:rPr>
      </w:pPr>
      <w:r w:rsidRPr="0034052C">
        <w:rPr>
          <w:rFonts w:asciiTheme="minorHAnsi" w:hAnsiTheme="minorHAnsi" w:cstheme="minorBidi"/>
          <w:b/>
          <w:bCs/>
          <w:lang w:val="en-US"/>
        </w:rPr>
        <w:t>Safe Decentralization: The Digital Machine Twin</w:t>
      </w:r>
      <w:r w:rsidRPr="0034052C">
        <w:rPr>
          <w:rFonts w:asciiTheme="minorHAnsi" w:hAnsiTheme="minorHAnsi" w:cstheme="minorBidi"/>
          <w:b/>
          <w:bCs/>
          <w:lang w:val="en-US"/>
        </w:rPr>
        <w:br/>
      </w:r>
      <w:r w:rsidRPr="0034052C">
        <w:rPr>
          <w:rFonts w:asciiTheme="minorHAnsi" w:hAnsiTheme="minorHAnsi" w:cstheme="minorBidi"/>
          <w:lang w:val="en-US"/>
        </w:rPr>
        <w:t xml:space="preserve">Decentralized installation technology saves time and cost—but switching over requires planning certainty. </w:t>
      </w:r>
      <w:proofErr w:type="spellStart"/>
      <w:r w:rsidRPr="0034052C">
        <w:rPr>
          <w:rFonts w:asciiTheme="minorHAnsi" w:hAnsiTheme="minorHAnsi" w:cstheme="minorBidi"/>
          <w:lang w:val="en-US"/>
        </w:rPr>
        <w:t>Murrelektronik</w:t>
      </w:r>
      <w:proofErr w:type="spellEnd"/>
      <w:r w:rsidRPr="0034052C">
        <w:rPr>
          <w:rFonts w:asciiTheme="minorHAnsi" w:hAnsiTheme="minorHAnsi" w:cstheme="minorBidi"/>
          <w:lang w:val="en-US"/>
        </w:rPr>
        <w:t xml:space="preserve"> uses the digital twin to reduce risk </w:t>
      </w:r>
      <w:r w:rsidRPr="0034052C">
        <w:rPr>
          <w:rFonts w:asciiTheme="minorHAnsi" w:hAnsiTheme="minorHAnsi" w:cstheme="minorBidi"/>
          <w:lang w:val="en-US"/>
        </w:rPr>
        <w:lastRenderedPageBreak/>
        <w:t>and create transparency. In practice, this can cut commissioning time by up to 70%.</w:t>
      </w:r>
    </w:p>
    <w:p w14:paraId="06E73900" w14:textId="77777777" w:rsidR="0034052C" w:rsidRPr="0034052C" w:rsidRDefault="0034052C" w:rsidP="0034052C">
      <w:pPr>
        <w:pStyle w:val="Listenabsatz"/>
        <w:rPr>
          <w:rFonts w:asciiTheme="minorHAnsi" w:hAnsiTheme="minorHAnsi" w:cstheme="minorBidi"/>
          <w:b/>
          <w:bCs/>
          <w:lang w:val="en-US"/>
        </w:rPr>
      </w:pPr>
    </w:p>
    <w:p w14:paraId="0AAC3861" w14:textId="77777777" w:rsidR="0034052C" w:rsidRDefault="0034052C" w:rsidP="0034052C">
      <w:pPr>
        <w:pStyle w:val="Listenabsatz"/>
        <w:numPr>
          <w:ilvl w:val="0"/>
          <w:numId w:val="10"/>
        </w:numPr>
        <w:spacing w:line="276" w:lineRule="auto"/>
        <w:ind w:left="360"/>
        <w:rPr>
          <w:rFonts w:asciiTheme="minorHAnsi" w:hAnsiTheme="minorHAnsi" w:cstheme="minorBidi"/>
          <w:lang w:val="en-US"/>
        </w:rPr>
      </w:pPr>
      <w:proofErr w:type="spellStart"/>
      <w:r w:rsidRPr="0034052C">
        <w:rPr>
          <w:rFonts w:asciiTheme="minorHAnsi" w:hAnsiTheme="minorHAnsi" w:cstheme="minorBidi"/>
          <w:b/>
          <w:bCs/>
          <w:lang w:val="en-US"/>
        </w:rPr>
        <w:t>Xelity</w:t>
      </w:r>
      <w:proofErr w:type="spellEnd"/>
      <w:r w:rsidRPr="0034052C">
        <w:rPr>
          <w:rFonts w:asciiTheme="minorHAnsi" w:hAnsiTheme="minorHAnsi" w:cstheme="minorBidi"/>
          <w:b/>
          <w:bCs/>
          <w:lang w:val="en-US"/>
        </w:rPr>
        <w:t xml:space="preserve"> Wave Pro: Industrial Wireless for Moving Applications</w:t>
      </w:r>
      <w:r w:rsidRPr="0034052C">
        <w:rPr>
          <w:rFonts w:asciiTheme="minorHAnsi" w:hAnsiTheme="minorHAnsi" w:cstheme="minorBidi"/>
          <w:b/>
          <w:bCs/>
          <w:lang w:val="en-US"/>
        </w:rPr>
        <w:br/>
      </w:r>
      <w:r w:rsidRPr="0034052C">
        <w:rPr>
          <w:rFonts w:asciiTheme="minorHAnsi" w:hAnsiTheme="minorHAnsi" w:cstheme="minorBidi"/>
          <w:lang w:val="en-US"/>
        </w:rPr>
        <w:t xml:space="preserve">For highly dynamic applications, </w:t>
      </w:r>
      <w:proofErr w:type="spellStart"/>
      <w:r w:rsidRPr="0034052C">
        <w:rPr>
          <w:rFonts w:asciiTheme="minorHAnsi" w:hAnsiTheme="minorHAnsi" w:cstheme="minorBidi"/>
          <w:lang w:val="en-US"/>
        </w:rPr>
        <w:t>Murrelektronik</w:t>
      </w:r>
      <w:proofErr w:type="spellEnd"/>
      <w:r w:rsidRPr="0034052C">
        <w:rPr>
          <w:rFonts w:asciiTheme="minorHAnsi" w:hAnsiTheme="minorHAnsi" w:cstheme="minorBidi"/>
          <w:lang w:val="en-US"/>
        </w:rPr>
        <w:t xml:space="preserve"> showcases </w:t>
      </w:r>
      <w:proofErr w:type="spellStart"/>
      <w:r w:rsidRPr="0034052C">
        <w:rPr>
          <w:rFonts w:asciiTheme="minorHAnsi" w:hAnsiTheme="minorHAnsi" w:cstheme="minorBidi"/>
          <w:lang w:val="en-US"/>
        </w:rPr>
        <w:t>Xelity</w:t>
      </w:r>
      <w:proofErr w:type="spellEnd"/>
      <w:r w:rsidRPr="0034052C">
        <w:rPr>
          <w:rFonts w:asciiTheme="minorHAnsi" w:hAnsiTheme="minorHAnsi" w:cstheme="minorBidi"/>
          <w:lang w:val="en-US"/>
        </w:rPr>
        <w:t xml:space="preserve"> Wave Pro—an industrial wireless solution with uninterrupted data transmission. It supports, among others, PROFINET, </w:t>
      </w:r>
      <w:proofErr w:type="spellStart"/>
      <w:r w:rsidRPr="0034052C">
        <w:rPr>
          <w:rFonts w:asciiTheme="minorHAnsi" w:hAnsiTheme="minorHAnsi" w:cstheme="minorBidi"/>
          <w:lang w:val="en-US"/>
        </w:rPr>
        <w:t>PROFIsafe</w:t>
      </w:r>
      <w:proofErr w:type="spellEnd"/>
      <w:r w:rsidRPr="0034052C">
        <w:rPr>
          <w:rFonts w:asciiTheme="minorHAnsi" w:hAnsiTheme="minorHAnsi" w:cstheme="minorBidi"/>
          <w:lang w:val="en-US"/>
        </w:rPr>
        <w:t xml:space="preserve">, </w:t>
      </w:r>
      <w:proofErr w:type="spellStart"/>
      <w:r w:rsidRPr="0034052C">
        <w:rPr>
          <w:rFonts w:asciiTheme="minorHAnsi" w:hAnsiTheme="minorHAnsi" w:cstheme="minorBidi"/>
          <w:lang w:val="en-US"/>
        </w:rPr>
        <w:t>EtherNet</w:t>
      </w:r>
      <w:proofErr w:type="spellEnd"/>
      <w:r w:rsidRPr="0034052C">
        <w:rPr>
          <w:rFonts w:asciiTheme="minorHAnsi" w:hAnsiTheme="minorHAnsi" w:cstheme="minorBidi"/>
          <w:lang w:val="en-US"/>
        </w:rPr>
        <w:t>/IP, and CIP Safety—with no switching times and no packet loss, including for safety-related communication.</w:t>
      </w:r>
    </w:p>
    <w:p w14:paraId="0BFB8967" w14:textId="77777777" w:rsidR="0034052C" w:rsidRPr="0034052C" w:rsidRDefault="0034052C" w:rsidP="0034052C">
      <w:pPr>
        <w:pStyle w:val="Listenabsatz"/>
        <w:rPr>
          <w:rFonts w:asciiTheme="minorHAnsi" w:hAnsiTheme="minorHAnsi" w:cstheme="minorBidi"/>
          <w:b/>
          <w:bCs/>
          <w:lang w:val="en-US"/>
        </w:rPr>
      </w:pPr>
    </w:p>
    <w:p w14:paraId="496FC297" w14:textId="77777777" w:rsidR="0034052C" w:rsidRDefault="0034052C" w:rsidP="0034052C">
      <w:pPr>
        <w:pStyle w:val="Listenabsatz"/>
        <w:numPr>
          <w:ilvl w:val="0"/>
          <w:numId w:val="10"/>
        </w:numPr>
        <w:spacing w:line="276" w:lineRule="auto"/>
        <w:ind w:left="360"/>
        <w:rPr>
          <w:rFonts w:asciiTheme="minorHAnsi" w:hAnsiTheme="minorHAnsi" w:cstheme="minorBidi"/>
          <w:lang w:val="en-US"/>
        </w:rPr>
      </w:pPr>
      <w:r w:rsidRPr="0034052C">
        <w:rPr>
          <w:rFonts w:asciiTheme="minorHAnsi" w:hAnsiTheme="minorHAnsi" w:cstheme="minorBidi"/>
          <w:b/>
          <w:bCs/>
          <w:lang w:val="en-US"/>
        </w:rPr>
        <w:t>pure.IO: IO-Link—Cost-Effective and Scalable</w:t>
      </w:r>
      <w:r w:rsidRPr="0034052C">
        <w:rPr>
          <w:rFonts w:asciiTheme="minorHAnsi" w:hAnsiTheme="minorHAnsi" w:cstheme="minorBidi"/>
          <w:b/>
          <w:bCs/>
          <w:lang w:val="en-US"/>
        </w:rPr>
        <w:br/>
      </w:r>
      <w:r w:rsidRPr="0034052C">
        <w:rPr>
          <w:rFonts w:asciiTheme="minorHAnsi" w:hAnsiTheme="minorHAnsi" w:cstheme="minorBidi"/>
          <w:lang w:val="en-US"/>
        </w:rPr>
        <w:t xml:space="preserve">With pure.IO, </w:t>
      </w:r>
      <w:proofErr w:type="spellStart"/>
      <w:r w:rsidRPr="0034052C">
        <w:rPr>
          <w:rFonts w:asciiTheme="minorHAnsi" w:hAnsiTheme="minorHAnsi" w:cstheme="minorBidi"/>
          <w:lang w:val="en-US"/>
        </w:rPr>
        <w:t>Murrelektronik</w:t>
      </w:r>
      <w:proofErr w:type="spellEnd"/>
      <w:r w:rsidRPr="0034052C">
        <w:rPr>
          <w:rFonts w:asciiTheme="minorHAnsi" w:hAnsiTheme="minorHAnsi" w:cstheme="minorBidi"/>
          <w:lang w:val="en-US"/>
        </w:rPr>
        <w:t xml:space="preserve"> expands its IO-Link portfolio with a particularly economical solution for standard applications in production and intralogistics. The compact, lightweight, daisy-chain-capable and multi-protocol IO-Link master enables new topologies: power, fieldbus, and IO-Link can be looped through. This allows up to 256 I/</w:t>
      </w:r>
      <w:proofErr w:type="spellStart"/>
      <w:r w:rsidRPr="0034052C">
        <w:rPr>
          <w:rFonts w:asciiTheme="minorHAnsi" w:hAnsiTheme="minorHAnsi" w:cstheme="minorBidi"/>
          <w:lang w:val="en-US"/>
        </w:rPr>
        <w:t>Os</w:t>
      </w:r>
      <w:proofErr w:type="spellEnd"/>
      <w:r w:rsidRPr="0034052C">
        <w:rPr>
          <w:rFonts w:asciiTheme="minorHAnsi" w:hAnsiTheme="minorHAnsi" w:cstheme="minorBidi"/>
          <w:lang w:val="en-US"/>
        </w:rPr>
        <w:t xml:space="preserve"> to be networked with a single master.</w:t>
      </w:r>
    </w:p>
    <w:p w14:paraId="5F8907A6" w14:textId="77777777" w:rsidR="0034052C" w:rsidRPr="0034052C" w:rsidRDefault="0034052C" w:rsidP="0034052C">
      <w:pPr>
        <w:pStyle w:val="Listenabsatz"/>
        <w:rPr>
          <w:rFonts w:asciiTheme="minorHAnsi" w:hAnsiTheme="minorHAnsi" w:cstheme="minorBidi"/>
          <w:b/>
          <w:bCs/>
          <w:lang w:val="en-US"/>
        </w:rPr>
      </w:pPr>
    </w:p>
    <w:p w14:paraId="5400B579" w14:textId="77777777" w:rsidR="0034052C" w:rsidRDefault="0034052C" w:rsidP="0034052C">
      <w:pPr>
        <w:pStyle w:val="Listenabsatz"/>
        <w:numPr>
          <w:ilvl w:val="0"/>
          <w:numId w:val="10"/>
        </w:numPr>
        <w:spacing w:line="276" w:lineRule="auto"/>
        <w:ind w:left="360"/>
        <w:rPr>
          <w:rFonts w:asciiTheme="minorHAnsi" w:hAnsiTheme="minorHAnsi" w:cstheme="minorBidi"/>
          <w:lang w:val="en-US"/>
        </w:rPr>
      </w:pPr>
      <w:r w:rsidRPr="0034052C">
        <w:rPr>
          <w:rFonts w:asciiTheme="minorHAnsi" w:hAnsiTheme="minorHAnsi" w:cstheme="minorBidi"/>
          <w:b/>
          <w:bCs/>
          <w:lang w:val="en-US"/>
        </w:rPr>
        <w:t>One-Cam-Connect: Installation Package for Single-Camera Applications</w:t>
      </w:r>
      <w:r w:rsidRPr="0034052C">
        <w:rPr>
          <w:rFonts w:asciiTheme="minorHAnsi" w:hAnsiTheme="minorHAnsi" w:cstheme="minorBidi"/>
          <w:b/>
          <w:bCs/>
          <w:lang w:val="en-US"/>
        </w:rPr>
        <w:br/>
      </w:r>
      <w:r w:rsidRPr="0034052C">
        <w:rPr>
          <w:rFonts w:asciiTheme="minorHAnsi" w:hAnsiTheme="minorHAnsi" w:cstheme="minorBidi"/>
          <w:lang w:val="en-US"/>
        </w:rPr>
        <w:t>Machine vision is becoming standard in many applications—raising the question of a lean installation concept. One</w:t>
      </w:r>
      <w:r w:rsidRPr="0034052C">
        <w:rPr>
          <w:rFonts w:asciiTheme="minorHAnsi" w:hAnsiTheme="minorHAnsi" w:cstheme="minorBidi"/>
          <w:lang w:val="en-US"/>
        </w:rPr>
        <w:noBreakHyphen/>
        <w:t>Cam</w:t>
      </w:r>
      <w:r w:rsidRPr="0034052C">
        <w:rPr>
          <w:rFonts w:asciiTheme="minorHAnsi" w:hAnsiTheme="minorHAnsi" w:cstheme="minorBidi"/>
          <w:lang w:val="en-US"/>
        </w:rPr>
        <w:noBreakHyphen/>
        <w:t>Connect is an installation package developed specifically for single-camera applications, supporting fast and clean implementation.</w:t>
      </w:r>
    </w:p>
    <w:p w14:paraId="3A3EC7BC" w14:textId="77777777" w:rsidR="0034052C" w:rsidRPr="0034052C" w:rsidRDefault="0034052C" w:rsidP="0034052C">
      <w:pPr>
        <w:pStyle w:val="Listenabsatz"/>
        <w:rPr>
          <w:rFonts w:asciiTheme="minorHAnsi" w:hAnsiTheme="minorHAnsi" w:cstheme="minorBidi"/>
          <w:b/>
          <w:bCs/>
          <w:lang w:val="en-US"/>
        </w:rPr>
      </w:pPr>
    </w:p>
    <w:p w14:paraId="02270007" w14:textId="77777777" w:rsidR="0034052C" w:rsidRDefault="0034052C" w:rsidP="0034052C">
      <w:pPr>
        <w:pStyle w:val="Listenabsatz"/>
        <w:numPr>
          <w:ilvl w:val="0"/>
          <w:numId w:val="10"/>
        </w:numPr>
        <w:spacing w:line="276" w:lineRule="auto"/>
        <w:ind w:left="360"/>
        <w:rPr>
          <w:rFonts w:asciiTheme="minorHAnsi" w:hAnsiTheme="minorHAnsi" w:cstheme="minorBidi"/>
          <w:lang w:val="en-US"/>
        </w:rPr>
      </w:pPr>
      <w:r w:rsidRPr="0034052C">
        <w:rPr>
          <w:rFonts w:asciiTheme="minorHAnsi" w:hAnsiTheme="minorHAnsi" w:cstheme="minorBidi"/>
          <w:b/>
          <w:bCs/>
          <w:lang w:val="en-US"/>
        </w:rPr>
        <w:t xml:space="preserve">MVK Fusion CIP Safety: Hybrid Safety Module for </w:t>
      </w:r>
      <w:proofErr w:type="spellStart"/>
      <w:r w:rsidRPr="0034052C">
        <w:rPr>
          <w:rFonts w:asciiTheme="minorHAnsi" w:hAnsiTheme="minorHAnsi" w:cstheme="minorBidi"/>
          <w:b/>
          <w:bCs/>
          <w:lang w:val="en-US"/>
        </w:rPr>
        <w:t>EtherNet</w:t>
      </w:r>
      <w:proofErr w:type="spellEnd"/>
      <w:r w:rsidRPr="0034052C">
        <w:rPr>
          <w:rFonts w:asciiTheme="minorHAnsi" w:hAnsiTheme="minorHAnsi" w:cstheme="minorBidi"/>
          <w:b/>
          <w:bCs/>
          <w:lang w:val="en-US"/>
        </w:rPr>
        <w:t>/IP</w:t>
      </w:r>
      <w:r w:rsidRPr="0034052C">
        <w:rPr>
          <w:rFonts w:asciiTheme="minorHAnsi" w:hAnsiTheme="minorHAnsi" w:cstheme="minorBidi"/>
          <w:b/>
          <w:bCs/>
          <w:lang w:val="en-US"/>
        </w:rPr>
        <w:br/>
      </w:r>
      <w:r w:rsidRPr="0034052C">
        <w:rPr>
          <w:rFonts w:asciiTheme="minorHAnsi" w:hAnsiTheme="minorHAnsi" w:cstheme="minorBidi"/>
          <w:lang w:val="en-US"/>
        </w:rPr>
        <w:t xml:space="preserve">MVK Fusion combines standard I/O, safety-related I/O, and IO-Link in one fieldbus module. New in the portfolio: MVK Fusion CIP Safety for </w:t>
      </w:r>
      <w:proofErr w:type="spellStart"/>
      <w:r w:rsidRPr="0034052C">
        <w:rPr>
          <w:rFonts w:asciiTheme="minorHAnsi" w:hAnsiTheme="minorHAnsi" w:cstheme="minorBidi"/>
          <w:lang w:val="en-US"/>
        </w:rPr>
        <w:t>EtherNet</w:t>
      </w:r>
      <w:proofErr w:type="spellEnd"/>
      <w:r w:rsidRPr="0034052C">
        <w:rPr>
          <w:rFonts w:asciiTheme="minorHAnsi" w:hAnsiTheme="minorHAnsi" w:cstheme="minorBidi"/>
          <w:lang w:val="en-US"/>
        </w:rPr>
        <w:t>/IP based on CIP Safety. In addition, red safety cables are available in 4-, 5-, and 8-pin versions.</w:t>
      </w:r>
    </w:p>
    <w:p w14:paraId="2D38ACB0" w14:textId="77777777" w:rsidR="0034052C" w:rsidRPr="0034052C" w:rsidRDefault="0034052C" w:rsidP="0034052C">
      <w:pPr>
        <w:pStyle w:val="Listenabsatz"/>
        <w:rPr>
          <w:rFonts w:asciiTheme="minorHAnsi" w:hAnsiTheme="minorHAnsi" w:cstheme="minorBidi"/>
          <w:b/>
          <w:bCs/>
          <w:lang w:val="en-US"/>
        </w:rPr>
      </w:pPr>
    </w:p>
    <w:p w14:paraId="195B8E7B" w14:textId="53A1065D" w:rsidR="00D101DF" w:rsidRPr="0034052C" w:rsidRDefault="0034052C" w:rsidP="0034052C">
      <w:pPr>
        <w:pStyle w:val="Listenabsatz"/>
        <w:numPr>
          <w:ilvl w:val="0"/>
          <w:numId w:val="10"/>
        </w:numPr>
        <w:spacing w:line="276" w:lineRule="auto"/>
        <w:ind w:left="360"/>
        <w:rPr>
          <w:rFonts w:asciiTheme="minorHAnsi" w:hAnsiTheme="minorHAnsi" w:cstheme="minorBidi"/>
          <w:lang w:val="en-US"/>
        </w:rPr>
      </w:pPr>
      <w:r w:rsidRPr="0034052C">
        <w:rPr>
          <w:rFonts w:asciiTheme="minorHAnsi" w:hAnsiTheme="minorHAnsi" w:cstheme="minorBidi"/>
          <w:b/>
          <w:bCs/>
          <w:lang w:val="en-US"/>
        </w:rPr>
        <w:t>MQ15 Power: Fast to Install, Strong in Operation</w:t>
      </w:r>
      <w:r w:rsidRPr="0034052C">
        <w:rPr>
          <w:rFonts w:asciiTheme="minorHAnsi" w:hAnsiTheme="minorHAnsi" w:cstheme="minorBidi"/>
          <w:b/>
          <w:bCs/>
          <w:lang w:val="en-US"/>
        </w:rPr>
        <w:br/>
      </w:r>
      <w:r w:rsidRPr="0034052C">
        <w:rPr>
          <w:rFonts w:asciiTheme="minorHAnsi" w:hAnsiTheme="minorHAnsi" w:cstheme="minorBidi"/>
          <w:lang w:val="en-US"/>
        </w:rPr>
        <w:t>MQ15 connectors supply asynchronous and three-phase motors up to 7.5 kW, as well as frequency inverters—quickly, safely, and space-saving. The quick-connect system can reduce installation time by up to 80%; the connection is IP67 rated. A new control-cabinet bulkhead further simplifies and speeds up installation.</w:t>
      </w:r>
    </w:p>
    <w:p w14:paraId="5ADFCDDB" w14:textId="77777777" w:rsidR="009B1F6F" w:rsidRDefault="009B1F6F" w:rsidP="009B1F6F">
      <w:pPr>
        <w:spacing w:line="276" w:lineRule="auto"/>
        <w:rPr>
          <w:rFonts w:asciiTheme="minorHAnsi" w:hAnsiTheme="minorHAnsi" w:cstheme="minorBidi"/>
          <w:lang w:val="en-US"/>
        </w:rPr>
      </w:pPr>
    </w:p>
    <w:p w14:paraId="72386ACE" w14:textId="77777777" w:rsidR="0034052C" w:rsidRDefault="0034052C" w:rsidP="009B1F6F">
      <w:pPr>
        <w:spacing w:line="276" w:lineRule="auto"/>
        <w:rPr>
          <w:rFonts w:asciiTheme="minorHAnsi" w:hAnsiTheme="minorHAnsi" w:cstheme="minorBidi"/>
          <w:lang w:val="en-US"/>
        </w:rPr>
      </w:pPr>
    </w:p>
    <w:p w14:paraId="63BA5B96" w14:textId="77777777" w:rsidR="0034052C" w:rsidRDefault="0034052C" w:rsidP="009B1F6F">
      <w:pPr>
        <w:spacing w:line="276" w:lineRule="auto"/>
        <w:rPr>
          <w:rFonts w:asciiTheme="minorHAnsi" w:hAnsiTheme="minorHAnsi" w:cstheme="minorBidi"/>
          <w:lang w:val="en-US"/>
        </w:rPr>
      </w:pPr>
    </w:p>
    <w:p w14:paraId="01C14DB0" w14:textId="77777777" w:rsidR="0034052C" w:rsidRDefault="0034052C" w:rsidP="009B1F6F">
      <w:pPr>
        <w:spacing w:line="276" w:lineRule="auto"/>
        <w:rPr>
          <w:rFonts w:asciiTheme="minorHAnsi" w:hAnsiTheme="minorHAnsi" w:cstheme="minorBidi"/>
          <w:lang w:val="en-US"/>
        </w:rPr>
      </w:pPr>
    </w:p>
    <w:p w14:paraId="4C5DAB99" w14:textId="77777777" w:rsidR="0034052C" w:rsidRPr="00DB3628" w:rsidRDefault="0034052C" w:rsidP="009B1F6F">
      <w:pPr>
        <w:spacing w:line="276" w:lineRule="auto"/>
        <w:rPr>
          <w:rFonts w:asciiTheme="minorHAnsi" w:hAnsiTheme="minorHAnsi" w:cstheme="minorBidi"/>
          <w:lang w:val="en-US"/>
        </w:rPr>
      </w:pPr>
    </w:p>
    <w:p w14:paraId="00B44510" w14:textId="77777777" w:rsidR="007F0F5B" w:rsidRPr="00886F40" w:rsidRDefault="007F0F5B" w:rsidP="007F0F5B">
      <w:pPr>
        <w:spacing w:line="276" w:lineRule="auto"/>
        <w:rPr>
          <w:rFonts w:asciiTheme="minorHAnsi" w:hAnsiTheme="minorHAnsi" w:cstheme="minorBidi"/>
          <w:b/>
          <w:bCs/>
          <w:sz w:val="20"/>
          <w:szCs w:val="20"/>
          <w:lang w:val="en-US"/>
        </w:rPr>
      </w:pPr>
      <w:r w:rsidRPr="00886F40">
        <w:rPr>
          <w:rFonts w:asciiTheme="minorHAnsi" w:hAnsiTheme="minorHAnsi" w:cstheme="minorBidi"/>
          <w:b/>
          <w:bCs/>
          <w:sz w:val="20"/>
          <w:szCs w:val="20"/>
          <w:lang w:val="en-US"/>
        </w:rPr>
        <w:lastRenderedPageBreak/>
        <w:t>Press contact:</w:t>
      </w:r>
      <w:r w:rsidRPr="00886F40">
        <w:rPr>
          <w:rFonts w:asciiTheme="minorHAnsi" w:hAnsiTheme="minorHAnsi" w:cstheme="minorBidi"/>
          <w:b/>
          <w:bCs/>
          <w:sz w:val="20"/>
          <w:szCs w:val="20"/>
          <w:lang w:val="en-US"/>
        </w:rPr>
        <w:br/>
      </w:r>
    </w:p>
    <w:p w14:paraId="1ECA2798" w14:textId="77777777" w:rsidR="007F0F5B" w:rsidRPr="00886F40" w:rsidRDefault="007F0F5B" w:rsidP="007F0F5B">
      <w:pPr>
        <w:rPr>
          <w:sz w:val="20"/>
          <w:szCs w:val="20"/>
          <w:lang w:val="en-US"/>
        </w:rPr>
      </w:pPr>
      <w:proofErr w:type="spellStart"/>
      <w:r w:rsidRPr="00886F40">
        <w:rPr>
          <w:sz w:val="20"/>
          <w:szCs w:val="20"/>
          <w:lang w:val="en-US"/>
        </w:rPr>
        <w:t>Murrelektronik</w:t>
      </w:r>
      <w:proofErr w:type="spellEnd"/>
      <w:r w:rsidRPr="00886F40">
        <w:rPr>
          <w:sz w:val="20"/>
          <w:szCs w:val="20"/>
          <w:lang w:val="en-US"/>
        </w:rPr>
        <w:t xml:space="preserve"> </w:t>
      </w:r>
      <w:r>
        <w:rPr>
          <w:sz w:val="20"/>
          <w:szCs w:val="20"/>
          <w:lang w:val="en-US"/>
        </w:rPr>
        <w:t>press team</w:t>
      </w:r>
      <w:r w:rsidRPr="00886F40">
        <w:rPr>
          <w:sz w:val="20"/>
          <w:szCs w:val="20"/>
          <w:lang w:val="en-US"/>
        </w:rPr>
        <w:br/>
      </w:r>
      <w:r>
        <w:rPr>
          <w:sz w:val="20"/>
          <w:szCs w:val="20"/>
          <w:lang w:val="en-US"/>
        </w:rPr>
        <w:t>Phone</w:t>
      </w:r>
      <w:r w:rsidRPr="00886F40">
        <w:rPr>
          <w:sz w:val="20"/>
          <w:szCs w:val="20"/>
          <w:lang w:val="en-US"/>
        </w:rPr>
        <w:t xml:space="preserve"> +49 174 658 1660</w:t>
      </w:r>
    </w:p>
    <w:p w14:paraId="4C5DAF36" w14:textId="77777777" w:rsidR="007F0F5B" w:rsidRPr="00335E68" w:rsidRDefault="007F0F5B" w:rsidP="007F0F5B">
      <w:pPr>
        <w:rPr>
          <w:sz w:val="20"/>
          <w:szCs w:val="20"/>
          <w:lang w:val="en-US"/>
        </w:rPr>
      </w:pPr>
      <w:hyperlink r:id="rId11" w:history="1">
        <w:r w:rsidRPr="00886513">
          <w:rPr>
            <w:rStyle w:val="Hyperlink"/>
            <w:sz w:val="20"/>
            <w:szCs w:val="20"/>
            <w:lang w:val="en-US"/>
          </w:rPr>
          <w:t>presse@murrelektronik.de</w:t>
        </w:r>
      </w:hyperlink>
      <w:r w:rsidRPr="00335E68">
        <w:rPr>
          <w:sz w:val="20"/>
          <w:szCs w:val="20"/>
          <w:lang w:val="en-US"/>
        </w:rPr>
        <w:t xml:space="preserve"> </w:t>
      </w:r>
    </w:p>
    <w:p w14:paraId="41178A6A" w14:textId="77777777" w:rsidR="007F0F5B" w:rsidRPr="0034052C" w:rsidRDefault="007F0F5B" w:rsidP="007F0F5B">
      <w:pPr>
        <w:rPr>
          <w:rFonts w:asciiTheme="minorHAnsi" w:hAnsiTheme="minorHAnsi" w:cstheme="minorBidi"/>
          <w:sz w:val="24"/>
          <w:szCs w:val="24"/>
        </w:rPr>
      </w:pPr>
      <w:hyperlink r:id="rId12" w:history="1">
        <w:r w:rsidRPr="0034052C">
          <w:rPr>
            <w:rStyle w:val="Hyperlink"/>
            <w:sz w:val="20"/>
            <w:szCs w:val="20"/>
          </w:rPr>
          <w:t>www.murrelektronik.com</w:t>
        </w:r>
      </w:hyperlink>
    </w:p>
    <w:p w14:paraId="3F25D3EF" w14:textId="77777777" w:rsidR="007F0F5B" w:rsidRPr="0034052C" w:rsidRDefault="007F0F5B" w:rsidP="007F0F5B">
      <w:pPr>
        <w:spacing w:line="276" w:lineRule="auto"/>
        <w:rPr>
          <w:rFonts w:asciiTheme="minorHAnsi" w:hAnsiTheme="minorHAnsi" w:cstheme="minorBidi"/>
          <w:sz w:val="24"/>
          <w:szCs w:val="24"/>
        </w:rPr>
      </w:pPr>
    </w:p>
    <w:p w14:paraId="3E787254" w14:textId="77777777" w:rsidR="0034052C" w:rsidRPr="0034052C" w:rsidRDefault="0034052C" w:rsidP="0034052C">
      <w:pPr>
        <w:rPr>
          <w:b/>
          <w:bCs/>
          <w:sz w:val="20"/>
          <w:szCs w:val="20"/>
        </w:rPr>
      </w:pPr>
      <w:r w:rsidRPr="0034052C">
        <w:rPr>
          <w:b/>
          <w:bCs/>
          <w:sz w:val="20"/>
          <w:szCs w:val="20"/>
        </w:rPr>
        <w:t xml:space="preserve">About </w:t>
      </w:r>
      <w:proofErr w:type="spellStart"/>
      <w:r w:rsidRPr="0034052C">
        <w:rPr>
          <w:b/>
          <w:bCs/>
          <w:sz w:val="20"/>
          <w:szCs w:val="20"/>
        </w:rPr>
        <w:t>Murrelektronik</w:t>
      </w:r>
      <w:proofErr w:type="spellEnd"/>
      <w:r w:rsidRPr="0034052C">
        <w:rPr>
          <w:b/>
          <w:bCs/>
          <w:sz w:val="20"/>
          <w:szCs w:val="20"/>
        </w:rPr>
        <w:t>:</w:t>
      </w:r>
    </w:p>
    <w:p w14:paraId="2DC6D2DD" w14:textId="77777777" w:rsidR="0034052C" w:rsidRDefault="0034052C" w:rsidP="0034052C">
      <w:pPr>
        <w:rPr>
          <w:sz w:val="20"/>
          <w:szCs w:val="20"/>
          <w:lang w:val="en-US"/>
        </w:rPr>
      </w:pPr>
      <w:proofErr w:type="spellStart"/>
      <w:r w:rsidRPr="00B47B12">
        <w:rPr>
          <w:sz w:val="20"/>
          <w:szCs w:val="20"/>
          <w:lang w:val="en-US"/>
        </w:rPr>
        <w:t>Murrelektronik</w:t>
      </w:r>
      <w:proofErr w:type="spellEnd"/>
      <w:r w:rsidRPr="00B47B12">
        <w:rPr>
          <w:sz w:val="20"/>
          <w:szCs w:val="20"/>
          <w:lang w:val="en-US"/>
        </w:rPr>
        <w:t xml:space="preserve"> is a global leader in decentralized electrical installation and automation technology. Simplifying industrial automation with smart, seamless, and cost-effective solutions is deeply ingrained in our DNA. For over 50 years, we’ve driven innovation—helping manufacturers eliminate control cabinets by efficiently connecting signals, data, and power from the cloud to the production floor. Trusted by companies across many industries worldwide, </w:t>
      </w:r>
      <w:proofErr w:type="spellStart"/>
      <w:r w:rsidRPr="00B47B12">
        <w:rPr>
          <w:sz w:val="20"/>
          <w:szCs w:val="20"/>
          <w:lang w:val="en-US"/>
        </w:rPr>
        <w:t>Murrelektronik</w:t>
      </w:r>
      <w:proofErr w:type="spellEnd"/>
      <w:r w:rsidRPr="00B47B12">
        <w:rPr>
          <w:sz w:val="20"/>
          <w:szCs w:val="20"/>
          <w:lang w:val="en-US"/>
        </w:rPr>
        <w:t xml:space="preserve"> delivers cutting-edge solutions designed to streamline automation processes. Headquartered in </w:t>
      </w:r>
      <w:proofErr w:type="spellStart"/>
      <w:r w:rsidRPr="00B47B12">
        <w:rPr>
          <w:sz w:val="20"/>
          <w:szCs w:val="20"/>
          <w:lang w:val="en-US"/>
        </w:rPr>
        <w:t>Oppenweiler</w:t>
      </w:r>
      <w:proofErr w:type="spellEnd"/>
      <w:r w:rsidRPr="00B47B12">
        <w:rPr>
          <w:sz w:val="20"/>
          <w:szCs w:val="20"/>
          <w:lang w:val="en-US"/>
        </w:rPr>
        <w:t xml:space="preserve">, Germany, we are a family-owned company with a global team of 3,000 experts across more than 50 countries. Our strategically located production and logistics facilities ensure that we’re always close to our customers, ready to solve complex challenges with speed and intelligence. From connectors and I/O systems to power supplies, network technology, and our modular, cabinet-free automation solution, Vario-X, </w:t>
      </w:r>
      <w:proofErr w:type="spellStart"/>
      <w:r w:rsidRPr="00B47B12">
        <w:rPr>
          <w:sz w:val="20"/>
          <w:szCs w:val="20"/>
          <w:lang w:val="en-US"/>
        </w:rPr>
        <w:t>Murrelektronik</w:t>
      </w:r>
      <w:proofErr w:type="spellEnd"/>
      <w:r w:rsidRPr="00B47B12">
        <w:rPr>
          <w:sz w:val="20"/>
          <w:szCs w:val="20"/>
          <w:lang w:val="en-US"/>
        </w:rPr>
        <w:t xml:space="preserve"> offers a comprehensive portfolio built on internationally recognized standards. Our plug-and-play approach extends beyond hardware—we also provide holistic digital services that simplify installation, commissioning, and maintenance. Learn more at </w:t>
      </w:r>
      <w:hyperlink r:id="rId13" w:tgtFrame="_blank" w:tooltip="http://www.murrelektronik.com/" w:history="1">
        <w:r w:rsidRPr="00B47B12">
          <w:rPr>
            <w:rStyle w:val="Hyperlink"/>
            <w:sz w:val="20"/>
            <w:szCs w:val="20"/>
            <w:lang w:val="en-US"/>
          </w:rPr>
          <w:t>www.murrelektronik.com</w:t>
        </w:r>
      </w:hyperlink>
      <w:r w:rsidRPr="00B47B12">
        <w:rPr>
          <w:sz w:val="20"/>
          <w:szCs w:val="20"/>
          <w:lang w:val="en-US"/>
        </w:rPr>
        <w:t xml:space="preserve"> </w:t>
      </w:r>
    </w:p>
    <w:p w14:paraId="4FA01CEF" w14:textId="75A2C6DF" w:rsidR="0028494E" w:rsidRPr="00417C85" w:rsidRDefault="0028494E" w:rsidP="00417C85">
      <w:pPr>
        <w:rPr>
          <w:rFonts w:asciiTheme="minorHAnsi" w:hAnsiTheme="minorHAnsi" w:cstheme="minorBidi"/>
          <w:sz w:val="24"/>
          <w:szCs w:val="24"/>
          <w:lang w:val="en-US"/>
        </w:rPr>
      </w:pPr>
    </w:p>
    <w:sectPr w:rsidR="0028494E" w:rsidRPr="00417C85" w:rsidSect="007447D8">
      <w:headerReference w:type="default" r:id="rId14"/>
      <w:footerReference w:type="default" r:id="rId15"/>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65B82F" w14:textId="77777777" w:rsidR="0098193A" w:rsidRDefault="0098193A" w:rsidP="002616D3">
      <w:r>
        <w:separator/>
      </w:r>
    </w:p>
  </w:endnote>
  <w:endnote w:type="continuationSeparator" w:id="0">
    <w:p w14:paraId="1D721B3B" w14:textId="77777777" w:rsidR="0098193A" w:rsidRDefault="0098193A"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31A60" w14:textId="1EF49CFE" w:rsidR="002616D3" w:rsidRDefault="002616D3">
    <w:pPr>
      <w:pStyle w:val="Fuzeile"/>
    </w:pPr>
  </w:p>
  <w:p w14:paraId="74057A91"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74468" w14:textId="77777777" w:rsidR="0098193A" w:rsidRDefault="0098193A" w:rsidP="002616D3">
      <w:r>
        <w:separator/>
      </w:r>
    </w:p>
  </w:footnote>
  <w:footnote w:type="continuationSeparator" w:id="0">
    <w:p w14:paraId="1C006E36" w14:textId="77777777" w:rsidR="0098193A" w:rsidRDefault="0098193A"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F333A" w14:textId="54F5A9FD" w:rsidR="00A77E78" w:rsidRPr="002616D3" w:rsidRDefault="00F83DE2" w:rsidP="00A77E78">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1312" behindDoc="0" locked="0" layoutInCell="1" allowOverlap="1" wp14:anchorId="6F873689" wp14:editId="372D66A4">
          <wp:simplePos x="0" y="0"/>
          <wp:positionH relativeFrom="page">
            <wp:posOffset>2908300</wp:posOffset>
          </wp:positionH>
          <wp:positionV relativeFrom="paragraph">
            <wp:posOffset>1270</wp:posOffset>
          </wp:positionV>
          <wp:extent cx="1953460" cy="1060450"/>
          <wp:effectExtent l="0" t="0" r="8890" b="6350"/>
          <wp:wrapNone/>
          <wp:docPr id="603595319" name="Grafik 1"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595319" name="Grafik 1" descr="Ein Bild, das Text, Schrif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953460" cy="1060450"/>
                  </a:xfrm>
                  <a:prstGeom prst="rect">
                    <a:avLst/>
                  </a:prstGeom>
                </pic:spPr>
              </pic:pic>
            </a:graphicData>
          </a:graphic>
          <wp14:sizeRelH relativeFrom="margin">
            <wp14:pctWidth>0</wp14:pctWidth>
          </wp14:sizeRelH>
          <wp14:sizeRelV relativeFrom="margin">
            <wp14:pctHeight>0</wp14:pctHeight>
          </wp14:sizeRelV>
        </wp:anchor>
      </w:drawing>
    </w:r>
    <w:r w:rsidR="00553D4B"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543B6C2A" wp14:editId="69E6C3E2">
          <wp:simplePos x="0" y="0"/>
          <wp:positionH relativeFrom="column">
            <wp:posOffset>4635500</wp:posOffset>
          </wp:positionH>
          <wp:positionV relativeFrom="page">
            <wp:posOffset>448945</wp:posOffset>
          </wp:positionV>
          <wp:extent cx="1755140" cy="521970"/>
          <wp:effectExtent l="0" t="0" r="0" b="0"/>
          <wp:wrapNone/>
          <wp:docPr id="31" name="Grafik 31" descr="Ein Bild, das Schrift, Grafiken, Grafikdesign, Po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descr="Ein Bild, das Schrift, Grafiken, Grafikdesign, Poster enthält.&#10;&#10;KI-generierte Inhalte können fehlerhaft sein."/>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755140" cy="521970"/>
                  </a:xfrm>
                  <a:prstGeom prst="rect">
                    <a:avLst/>
                  </a:prstGeom>
                  <a:noFill/>
                  <a:ln>
                    <a:noFill/>
                  </a:ln>
                </pic:spPr>
              </pic:pic>
            </a:graphicData>
          </a:graphic>
          <wp14:sizeRelH relativeFrom="page">
            <wp14:pctWidth>0</wp14:pctWidth>
          </wp14:sizeRelH>
          <wp14:sizeRelV relativeFrom="page">
            <wp14:pctHeight>0</wp14:pctHeight>
          </wp14:sizeRelV>
        </wp:anchor>
      </w:drawing>
    </w:r>
    <w:r w:rsidR="00A77E78" w:rsidRPr="002616D3">
      <w:rPr>
        <w:rFonts w:ascii="TheSansBPlus W7 Bold" w:hAnsi="TheSansBPlus W7 Bold" w:cstheme="minorHAnsi"/>
        <w:b/>
        <w:bCs/>
        <w:sz w:val="44"/>
        <w:szCs w:val="44"/>
      </w:rPr>
      <w:t>Press</w:t>
    </w:r>
    <w:r w:rsidR="00A77E78">
      <w:rPr>
        <w:rFonts w:ascii="TheSansBPlus W7 Bold" w:hAnsi="TheSansBPlus W7 Bold" w:cstheme="minorHAnsi"/>
        <w:b/>
        <w:bCs/>
        <w:sz w:val="44"/>
        <w:szCs w:val="44"/>
      </w:rPr>
      <w:t xml:space="preserve"> release </w:t>
    </w:r>
  </w:p>
  <w:p w14:paraId="6E2354B4" w14:textId="77777777" w:rsidR="002616D3" w:rsidRDefault="002616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E30AD1"/>
    <w:multiLevelType w:val="multilevel"/>
    <w:tmpl w:val="61F4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B5600F"/>
    <w:multiLevelType w:val="multilevel"/>
    <w:tmpl w:val="F7307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BF252F"/>
    <w:multiLevelType w:val="multilevel"/>
    <w:tmpl w:val="89C60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AC66B16"/>
    <w:multiLevelType w:val="multilevel"/>
    <w:tmpl w:val="067AB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B6845E1"/>
    <w:multiLevelType w:val="multilevel"/>
    <w:tmpl w:val="21A2A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AE04A5C"/>
    <w:multiLevelType w:val="multilevel"/>
    <w:tmpl w:val="FF40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0E16A4A"/>
    <w:multiLevelType w:val="multilevel"/>
    <w:tmpl w:val="EA94C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16"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11"/>
  </w:num>
  <w:num w:numId="2" w16cid:durableId="2044866677">
    <w:abstractNumId w:val="3"/>
  </w:num>
  <w:num w:numId="3" w16cid:durableId="623386488">
    <w:abstractNumId w:val="8"/>
  </w:num>
  <w:num w:numId="4" w16cid:durableId="1320116237">
    <w:abstractNumId w:val="15"/>
  </w:num>
  <w:num w:numId="5" w16cid:durableId="1306591542">
    <w:abstractNumId w:val="5"/>
  </w:num>
  <w:num w:numId="6" w16cid:durableId="1615790691">
    <w:abstractNumId w:val="12"/>
  </w:num>
  <w:num w:numId="7" w16cid:durableId="929197647">
    <w:abstractNumId w:val="16"/>
  </w:num>
  <w:num w:numId="8" w16cid:durableId="1639529724">
    <w:abstractNumId w:val="13"/>
  </w:num>
  <w:num w:numId="9" w16cid:durableId="1491288422">
    <w:abstractNumId w:val="9"/>
  </w:num>
  <w:num w:numId="10" w16cid:durableId="816603342">
    <w:abstractNumId w:val="0"/>
  </w:num>
  <w:num w:numId="11" w16cid:durableId="212624909">
    <w:abstractNumId w:val="14"/>
  </w:num>
  <w:num w:numId="12" w16cid:durableId="360403198">
    <w:abstractNumId w:val="4"/>
  </w:num>
  <w:num w:numId="13" w16cid:durableId="1174107321">
    <w:abstractNumId w:val="10"/>
  </w:num>
  <w:num w:numId="14" w16cid:durableId="647588560">
    <w:abstractNumId w:val="7"/>
  </w:num>
  <w:num w:numId="15" w16cid:durableId="191264425">
    <w:abstractNumId w:val="6"/>
  </w:num>
  <w:num w:numId="16" w16cid:durableId="633634021">
    <w:abstractNumId w:val="1"/>
  </w:num>
  <w:num w:numId="17" w16cid:durableId="10820650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696"/>
    <w:rsid w:val="00000F4E"/>
    <w:rsid w:val="00003FB0"/>
    <w:rsid w:val="00017152"/>
    <w:rsid w:val="00017DEF"/>
    <w:rsid w:val="0002330F"/>
    <w:rsid w:val="00026922"/>
    <w:rsid w:val="00026FC5"/>
    <w:rsid w:val="0003657E"/>
    <w:rsid w:val="000366F4"/>
    <w:rsid w:val="00040741"/>
    <w:rsid w:val="00040C2C"/>
    <w:rsid w:val="000419E2"/>
    <w:rsid w:val="00044581"/>
    <w:rsid w:val="00060861"/>
    <w:rsid w:val="00060C9F"/>
    <w:rsid w:val="00074858"/>
    <w:rsid w:val="000768F2"/>
    <w:rsid w:val="00086734"/>
    <w:rsid w:val="00093706"/>
    <w:rsid w:val="00096539"/>
    <w:rsid w:val="000A235B"/>
    <w:rsid w:val="000A5255"/>
    <w:rsid w:val="000B1BBE"/>
    <w:rsid w:val="000B219D"/>
    <w:rsid w:val="000C0609"/>
    <w:rsid w:val="000C6A03"/>
    <w:rsid w:val="000D1DE6"/>
    <w:rsid w:val="000D38A7"/>
    <w:rsid w:val="000D504E"/>
    <w:rsid w:val="000D5321"/>
    <w:rsid w:val="000E0B03"/>
    <w:rsid w:val="00100DAD"/>
    <w:rsid w:val="00115045"/>
    <w:rsid w:val="00117F02"/>
    <w:rsid w:val="001262C9"/>
    <w:rsid w:val="001327DE"/>
    <w:rsid w:val="001576C7"/>
    <w:rsid w:val="00161DBC"/>
    <w:rsid w:val="00164E91"/>
    <w:rsid w:val="001860ED"/>
    <w:rsid w:val="001A198E"/>
    <w:rsid w:val="001A7036"/>
    <w:rsid w:val="001B00AC"/>
    <w:rsid w:val="001B0A30"/>
    <w:rsid w:val="001B2E6C"/>
    <w:rsid w:val="001C1BCE"/>
    <w:rsid w:val="001D411C"/>
    <w:rsid w:val="001D6C6F"/>
    <w:rsid w:val="001F4DE3"/>
    <w:rsid w:val="0021527B"/>
    <w:rsid w:val="00224CCC"/>
    <w:rsid w:val="0023190B"/>
    <w:rsid w:val="002343EC"/>
    <w:rsid w:val="00255DA4"/>
    <w:rsid w:val="00260E49"/>
    <w:rsid w:val="002616D3"/>
    <w:rsid w:val="00266133"/>
    <w:rsid w:val="00266633"/>
    <w:rsid w:val="0026670D"/>
    <w:rsid w:val="00275672"/>
    <w:rsid w:val="00275C05"/>
    <w:rsid w:val="00277F4C"/>
    <w:rsid w:val="0028494E"/>
    <w:rsid w:val="00286DEF"/>
    <w:rsid w:val="0028727B"/>
    <w:rsid w:val="00291870"/>
    <w:rsid w:val="002D0FE8"/>
    <w:rsid w:val="002F544B"/>
    <w:rsid w:val="002F5729"/>
    <w:rsid w:val="002F67AF"/>
    <w:rsid w:val="00306A7D"/>
    <w:rsid w:val="00306D99"/>
    <w:rsid w:val="003140C8"/>
    <w:rsid w:val="0032115F"/>
    <w:rsid w:val="003241A6"/>
    <w:rsid w:val="00330BFE"/>
    <w:rsid w:val="0034052C"/>
    <w:rsid w:val="00340FAA"/>
    <w:rsid w:val="0035025C"/>
    <w:rsid w:val="00355965"/>
    <w:rsid w:val="00360672"/>
    <w:rsid w:val="00364598"/>
    <w:rsid w:val="003758CE"/>
    <w:rsid w:val="0037779D"/>
    <w:rsid w:val="003808F9"/>
    <w:rsid w:val="00393324"/>
    <w:rsid w:val="003955E7"/>
    <w:rsid w:val="003B7F49"/>
    <w:rsid w:val="003C0022"/>
    <w:rsid w:val="003C1BBC"/>
    <w:rsid w:val="003D35DD"/>
    <w:rsid w:val="003D76DD"/>
    <w:rsid w:val="003E5779"/>
    <w:rsid w:val="003E5CC7"/>
    <w:rsid w:val="003F3F97"/>
    <w:rsid w:val="003F603B"/>
    <w:rsid w:val="00405BBE"/>
    <w:rsid w:val="004062C5"/>
    <w:rsid w:val="00413AE6"/>
    <w:rsid w:val="00417C85"/>
    <w:rsid w:val="00426C65"/>
    <w:rsid w:val="00433ECE"/>
    <w:rsid w:val="004435C0"/>
    <w:rsid w:val="00443C00"/>
    <w:rsid w:val="00443E3F"/>
    <w:rsid w:val="004530D8"/>
    <w:rsid w:val="00453A39"/>
    <w:rsid w:val="0047208B"/>
    <w:rsid w:val="00472E77"/>
    <w:rsid w:val="004772CB"/>
    <w:rsid w:val="00490106"/>
    <w:rsid w:val="00491334"/>
    <w:rsid w:val="004A02E3"/>
    <w:rsid w:val="004A134B"/>
    <w:rsid w:val="004A57D5"/>
    <w:rsid w:val="004A79F2"/>
    <w:rsid w:val="004C49E5"/>
    <w:rsid w:val="004E17A7"/>
    <w:rsid w:val="004F1B55"/>
    <w:rsid w:val="004F1D2C"/>
    <w:rsid w:val="004F364F"/>
    <w:rsid w:val="005052D0"/>
    <w:rsid w:val="0051627A"/>
    <w:rsid w:val="0052534B"/>
    <w:rsid w:val="00527B97"/>
    <w:rsid w:val="005336A2"/>
    <w:rsid w:val="0054577E"/>
    <w:rsid w:val="00553D4B"/>
    <w:rsid w:val="005674E2"/>
    <w:rsid w:val="005703F3"/>
    <w:rsid w:val="0058185C"/>
    <w:rsid w:val="00581D5D"/>
    <w:rsid w:val="00593049"/>
    <w:rsid w:val="00595E84"/>
    <w:rsid w:val="005A456E"/>
    <w:rsid w:val="005A6DE7"/>
    <w:rsid w:val="005B48E3"/>
    <w:rsid w:val="005C38E3"/>
    <w:rsid w:val="005C435B"/>
    <w:rsid w:val="005C48C7"/>
    <w:rsid w:val="005E160E"/>
    <w:rsid w:val="005E5C78"/>
    <w:rsid w:val="005F4955"/>
    <w:rsid w:val="0060450C"/>
    <w:rsid w:val="00611B69"/>
    <w:rsid w:val="00622BE1"/>
    <w:rsid w:val="00637D2D"/>
    <w:rsid w:val="006517A1"/>
    <w:rsid w:val="00651E68"/>
    <w:rsid w:val="00653811"/>
    <w:rsid w:val="00653850"/>
    <w:rsid w:val="00662DEC"/>
    <w:rsid w:val="0067113C"/>
    <w:rsid w:val="00672B60"/>
    <w:rsid w:val="006733C3"/>
    <w:rsid w:val="0067649B"/>
    <w:rsid w:val="006826E9"/>
    <w:rsid w:val="0069108F"/>
    <w:rsid w:val="00692551"/>
    <w:rsid w:val="006962C4"/>
    <w:rsid w:val="006A0835"/>
    <w:rsid w:val="006A789D"/>
    <w:rsid w:val="006C7882"/>
    <w:rsid w:val="006D4960"/>
    <w:rsid w:val="006D7AA6"/>
    <w:rsid w:val="006E04F0"/>
    <w:rsid w:val="006F12C3"/>
    <w:rsid w:val="006F581C"/>
    <w:rsid w:val="006F74A1"/>
    <w:rsid w:val="00701232"/>
    <w:rsid w:val="00705F88"/>
    <w:rsid w:val="007447D8"/>
    <w:rsid w:val="00754A89"/>
    <w:rsid w:val="00766345"/>
    <w:rsid w:val="00772A07"/>
    <w:rsid w:val="00785BDB"/>
    <w:rsid w:val="00793F2A"/>
    <w:rsid w:val="00795249"/>
    <w:rsid w:val="00796DEE"/>
    <w:rsid w:val="007A0A12"/>
    <w:rsid w:val="007A0F7D"/>
    <w:rsid w:val="007A3483"/>
    <w:rsid w:val="007A5663"/>
    <w:rsid w:val="007A70C6"/>
    <w:rsid w:val="007B6E2A"/>
    <w:rsid w:val="007C22CA"/>
    <w:rsid w:val="007C3C37"/>
    <w:rsid w:val="007C4C0D"/>
    <w:rsid w:val="007E59AD"/>
    <w:rsid w:val="007E6091"/>
    <w:rsid w:val="007F0F5B"/>
    <w:rsid w:val="007F7504"/>
    <w:rsid w:val="00802410"/>
    <w:rsid w:val="008062FC"/>
    <w:rsid w:val="008315A1"/>
    <w:rsid w:val="00837B9B"/>
    <w:rsid w:val="0084643A"/>
    <w:rsid w:val="0085227D"/>
    <w:rsid w:val="008576E3"/>
    <w:rsid w:val="00867915"/>
    <w:rsid w:val="00873C18"/>
    <w:rsid w:val="00880822"/>
    <w:rsid w:val="008A0B53"/>
    <w:rsid w:val="008A37E5"/>
    <w:rsid w:val="008A3F6E"/>
    <w:rsid w:val="008A48FD"/>
    <w:rsid w:val="008A54AA"/>
    <w:rsid w:val="008C3A6A"/>
    <w:rsid w:val="008D0526"/>
    <w:rsid w:val="008E53CA"/>
    <w:rsid w:val="008E7455"/>
    <w:rsid w:val="0090061B"/>
    <w:rsid w:val="00904F42"/>
    <w:rsid w:val="00907A39"/>
    <w:rsid w:val="009114A0"/>
    <w:rsid w:val="00913ABC"/>
    <w:rsid w:val="009141EC"/>
    <w:rsid w:val="009154AC"/>
    <w:rsid w:val="009169C5"/>
    <w:rsid w:val="00930287"/>
    <w:rsid w:val="009474B4"/>
    <w:rsid w:val="00951A5C"/>
    <w:rsid w:val="009631BF"/>
    <w:rsid w:val="009646F2"/>
    <w:rsid w:val="00964711"/>
    <w:rsid w:val="00966350"/>
    <w:rsid w:val="009729E1"/>
    <w:rsid w:val="00972CAC"/>
    <w:rsid w:val="00974BDE"/>
    <w:rsid w:val="0098193A"/>
    <w:rsid w:val="009978BE"/>
    <w:rsid w:val="009B1F6F"/>
    <w:rsid w:val="009B38EE"/>
    <w:rsid w:val="009D77CD"/>
    <w:rsid w:val="009E2489"/>
    <w:rsid w:val="009E6FBF"/>
    <w:rsid w:val="009F1429"/>
    <w:rsid w:val="009F35AB"/>
    <w:rsid w:val="009F4C21"/>
    <w:rsid w:val="009F7944"/>
    <w:rsid w:val="00A01714"/>
    <w:rsid w:val="00A021B3"/>
    <w:rsid w:val="00A02355"/>
    <w:rsid w:val="00A03309"/>
    <w:rsid w:val="00A1799C"/>
    <w:rsid w:val="00A21F68"/>
    <w:rsid w:val="00A2215E"/>
    <w:rsid w:val="00A317B5"/>
    <w:rsid w:val="00A32892"/>
    <w:rsid w:val="00A443BA"/>
    <w:rsid w:val="00A46FFD"/>
    <w:rsid w:val="00A5069A"/>
    <w:rsid w:val="00A64FED"/>
    <w:rsid w:val="00A6758F"/>
    <w:rsid w:val="00A706CD"/>
    <w:rsid w:val="00A77E78"/>
    <w:rsid w:val="00A839E7"/>
    <w:rsid w:val="00A86533"/>
    <w:rsid w:val="00A96A39"/>
    <w:rsid w:val="00AB5380"/>
    <w:rsid w:val="00AB70D7"/>
    <w:rsid w:val="00AC061C"/>
    <w:rsid w:val="00AC2562"/>
    <w:rsid w:val="00AC2EA1"/>
    <w:rsid w:val="00AE7DD5"/>
    <w:rsid w:val="00B00A79"/>
    <w:rsid w:val="00B00F6F"/>
    <w:rsid w:val="00B0420A"/>
    <w:rsid w:val="00B0624D"/>
    <w:rsid w:val="00B12183"/>
    <w:rsid w:val="00B153DB"/>
    <w:rsid w:val="00B1595F"/>
    <w:rsid w:val="00B24A6E"/>
    <w:rsid w:val="00B2562A"/>
    <w:rsid w:val="00B27FC2"/>
    <w:rsid w:val="00B34004"/>
    <w:rsid w:val="00B3413F"/>
    <w:rsid w:val="00B36645"/>
    <w:rsid w:val="00B436AB"/>
    <w:rsid w:val="00B519E6"/>
    <w:rsid w:val="00B5578D"/>
    <w:rsid w:val="00B655B6"/>
    <w:rsid w:val="00B71EED"/>
    <w:rsid w:val="00B7755B"/>
    <w:rsid w:val="00B85023"/>
    <w:rsid w:val="00BA3A30"/>
    <w:rsid w:val="00BA73EE"/>
    <w:rsid w:val="00BB4D8C"/>
    <w:rsid w:val="00BB6A87"/>
    <w:rsid w:val="00BC5AEF"/>
    <w:rsid w:val="00BD4D2F"/>
    <w:rsid w:val="00BD557E"/>
    <w:rsid w:val="00BD721B"/>
    <w:rsid w:val="00BE3BF3"/>
    <w:rsid w:val="00BE4802"/>
    <w:rsid w:val="00BE6AD1"/>
    <w:rsid w:val="00BE6F0B"/>
    <w:rsid w:val="00C06FE2"/>
    <w:rsid w:val="00C1589B"/>
    <w:rsid w:val="00C20BC2"/>
    <w:rsid w:val="00C27E50"/>
    <w:rsid w:val="00C44DE3"/>
    <w:rsid w:val="00C4520D"/>
    <w:rsid w:val="00C45D32"/>
    <w:rsid w:val="00C45F86"/>
    <w:rsid w:val="00C46D1E"/>
    <w:rsid w:val="00C46FB6"/>
    <w:rsid w:val="00C52B94"/>
    <w:rsid w:val="00C52C58"/>
    <w:rsid w:val="00C60B34"/>
    <w:rsid w:val="00C83BBB"/>
    <w:rsid w:val="00CA025F"/>
    <w:rsid w:val="00CA684A"/>
    <w:rsid w:val="00CB7500"/>
    <w:rsid w:val="00CE45CD"/>
    <w:rsid w:val="00CF30D6"/>
    <w:rsid w:val="00CF3CA6"/>
    <w:rsid w:val="00D101DF"/>
    <w:rsid w:val="00D11751"/>
    <w:rsid w:val="00D14296"/>
    <w:rsid w:val="00D259CC"/>
    <w:rsid w:val="00D27009"/>
    <w:rsid w:val="00D27581"/>
    <w:rsid w:val="00D35835"/>
    <w:rsid w:val="00D42F81"/>
    <w:rsid w:val="00D5184E"/>
    <w:rsid w:val="00D547D7"/>
    <w:rsid w:val="00D557BC"/>
    <w:rsid w:val="00D61FD6"/>
    <w:rsid w:val="00D65262"/>
    <w:rsid w:val="00D66F2F"/>
    <w:rsid w:val="00D7093B"/>
    <w:rsid w:val="00D96A19"/>
    <w:rsid w:val="00DB0B92"/>
    <w:rsid w:val="00DB3628"/>
    <w:rsid w:val="00DB48DC"/>
    <w:rsid w:val="00DE7D94"/>
    <w:rsid w:val="00DF483C"/>
    <w:rsid w:val="00E11B36"/>
    <w:rsid w:val="00E15DFE"/>
    <w:rsid w:val="00E15E5A"/>
    <w:rsid w:val="00E26BE3"/>
    <w:rsid w:val="00E3446C"/>
    <w:rsid w:val="00E34C54"/>
    <w:rsid w:val="00E45D54"/>
    <w:rsid w:val="00E5592C"/>
    <w:rsid w:val="00E6287A"/>
    <w:rsid w:val="00E655AC"/>
    <w:rsid w:val="00E73A1F"/>
    <w:rsid w:val="00E748CD"/>
    <w:rsid w:val="00E94ECB"/>
    <w:rsid w:val="00EA4E3C"/>
    <w:rsid w:val="00EA74B7"/>
    <w:rsid w:val="00EC07CF"/>
    <w:rsid w:val="00EC2C4E"/>
    <w:rsid w:val="00EC40C7"/>
    <w:rsid w:val="00ED2696"/>
    <w:rsid w:val="00EE1F6C"/>
    <w:rsid w:val="00EF62D6"/>
    <w:rsid w:val="00F30B2F"/>
    <w:rsid w:val="00F31FAC"/>
    <w:rsid w:val="00F321AE"/>
    <w:rsid w:val="00F355B4"/>
    <w:rsid w:val="00F52AF5"/>
    <w:rsid w:val="00F71711"/>
    <w:rsid w:val="00F83DE2"/>
    <w:rsid w:val="00FA3BE2"/>
    <w:rsid w:val="00FA5609"/>
    <w:rsid w:val="00FB0256"/>
    <w:rsid w:val="00FC5C48"/>
    <w:rsid w:val="00FE0094"/>
    <w:rsid w:val="00FF088A"/>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981C"/>
  <w15:chartTrackingRefBased/>
  <w15:docId w15:val="{90E7F29B-1933-4149-9ACE-16517A10E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urrelektronik.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esse@murrelektronik.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740</Words>
  <Characters>4669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barth@cc-stuttgart.de</dc:creator>
  <cp:keywords/>
  <dc:description/>
  <cp:lastModifiedBy>Genter, Naomi (OPP)</cp:lastModifiedBy>
  <cp:revision>2</cp:revision>
  <cp:lastPrinted>2023-06-23T14:25:00Z</cp:lastPrinted>
  <dcterms:created xsi:type="dcterms:W3CDTF">2026-03-20T14:09:00Z</dcterms:created>
  <dcterms:modified xsi:type="dcterms:W3CDTF">2026-03-20T14:09:00Z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